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BDD" w:rsidRDefault="004E3BDD" w:rsidP="004E3BDD">
      <w:pPr>
        <w:jc w:val="center"/>
        <w:rPr>
          <w:rFonts w:asciiTheme="majorHAnsi" w:hAnsiTheme="majorHAnsi"/>
          <w:b/>
          <w:sz w:val="36"/>
          <w:szCs w:val="36"/>
          <w:u w:val="single"/>
        </w:rPr>
      </w:pPr>
    </w:p>
    <w:p w:rsidR="004E3BDD" w:rsidRDefault="004E3BDD" w:rsidP="004E3BDD">
      <w:pPr>
        <w:jc w:val="center"/>
        <w:rPr>
          <w:rFonts w:asciiTheme="majorHAnsi" w:hAnsiTheme="majorHAnsi"/>
          <w:b/>
          <w:sz w:val="36"/>
          <w:szCs w:val="36"/>
          <w:u w:val="single"/>
        </w:rPr>
      </w:pPr>
    </w:p>
    <w:p w:rsidR="005D6534" w:rsidRDefault="004E3BDD" w:rsidP="004E3BDD">
      <w:pPr>
        <w:jc w:val="center"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  <w:t>ΕΡΓΑΣΤΗΡΙΑΚΗ ΑΣΚΗΣΗ 8</w:t>
      </w:r>
    </w:p>
    <w:p w:rsidR="004E3BDD" w:rsidRDefault="004E3BDD" w:rsidP="004E3BDD">
      <w:pPr>
        <w:jc w:val="center"/>
        <w:rPr>
          <w:rFonts w:asciiTheme="majorHAnsi" w:hAnsiTheme="majorHAnsi"/>
          <w:b/>
          <w:sz w:val="36"/>
          <w:szCs w:val="36"/>
          <w:u w:val="single"/>
        </w:rPr>
      </w:pPr>
    </w:p>
    <w:p w:rsidR="004E3BDD" w:rsidRDefault="004E3BDD" w:rsidP="004E3BDD">
      <w:pPr>
        <w:jc w:val="center"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  <w:t>Ο ΚΥΚΛΟΣ ΤΟΥ ΧΑΛΚΟΥ</w:t>
      </w:r>
    </w:p>
    <w:p w:rsidR="004E3BDD" w:rsidRDefault="004E3BDD" w:rsidP="004E3BDD">
      <w:pPr>
        <w:jc w:val="center"/>
        <w:rPr>
          <w:rFonts w:asciiTheme="majorHAnsi" w:hAnsiTheme="majorHAnsi"/>
          <w:b/>
          <w:sz w:val="36"/>
          <w:szCs w:val="36"/>
          <w:u w:val="single"/>
        </w:rPr>
      </w:pPr>
    </w:p>
    <w:p w:rsidR="004E3BDD" w:rsidRDefault="004E3BDD" w:rsidP="004E3BDD">
      <w:pPr>
        <w:jc w:val="center"/>
        <w:rPr>
          <w:rFonts w:asciiTheme="majorHAnsi" w:hAnsiTheme="majorHAnsi"/>
          <w:b/>
          <w:sz w:val="36"/>
          <w:szCs w:val="36"/>
          <w:u w:val="single"/>
        </w:rPr>
      </w:pPr>
    </w:p>
    <w:p w:rsidR="004E3BDD" w:rsidRDefault="004E3BDD" w:rsidP="004E3BDD">
      <w:pPr>
        <w:rPr>
          <w:rFonts w:asciiTheme="majorHAnsi" w:hAnsiTheme="majorHAnsi"/>
          <w:b/>
          <w:sz w:val="36"/>
          <w:szCs w:val="36"/>
          <w:u w:val="single"/>
        </w:rPr>
      </w:pPr>
      <w:bookmarkStart w:id="0" w:name="_GoBack"/>
      <w:bookmarkEnd w:id="0"/>
    </w:p>
    <w:p w:rsidR="004E3BDD" w:rsidRDefault="004E3BDD" w:rsidP="004E3BDD">
      <w:pPr>
        <w:rPr>
          <w:rFonts w:asciiTheme="majorHAnsi" w:hAnsiTheme="majorHAnsi"/>
          <w:b/>
          <w:sz w:val="36"/>
          <w:szCs w:val="36"/>
          <w:u w:val="single"/>
        </w:rPr>
      </w:pPr>
    </w:p>
    <w:p w:rsidR="004E3BDD" w:rsidRDefault="004E3BDD" w:rsidP="004E3BDD">
      <w:pPr>
        <w:rPr>
          <w:rFonts w:asciiTheme="majorHAnsi" w:hAnsiTheme="majorHAnsi"/>
          <w:b/>
          <w:sz w:val="36"/>
          <w:szCs w:val="36"/>
          <w:u w:val="single"/>
        </w:rPr>
      </w:pPr>
    </w:p>
    <w:p w:rsidR="004E3BDD" w:rsidRDefault="004E3BDD" w:rsidP="004E3BDD">
      <w:pPr>
        <w:rPr>
          <w:rFonts w:asciiTheme="majorHAnsi" w:hAnsiTheme="majorHAnsi"/>
          <w:b/>
          <w:sz w:val="32"/>
          <w:szCs w:val="32"/>
          <w:u w:val="single"/>
        </w:rPr>
      </w:pPr>
      <w:r w:rsidRPr="004E3BDD">
        <w:rPr>
          <w:rFonts w:asciiTheme="majorHAnsi" w:hAnsiTheme="majorHAnsi"/>
          <w:b/>
          <w:sz w:val="32"/>
          <w:szCs w:val="32"/>
          <w:u w:val="single"/>
        </w:rPr>
        <w:t xml:space="preserve">Α ΕΞΑΜΗΝΟ </w:t>
      </w:r>
    </w:p>
    <w:p w:rsidR="004E3BDD" w:rsidRPr="004E3BDD" w:rsidRDefault="004E3BDD" w:rsidP="004E3BDD">
      <w:pPr>
        <w:rPr>
          <w:rFonts w:asciiTheme="majorHAnsi" w:hAnsiTheme="majorHAnsi"/>
          <w:b/>
          <w:sz w:val="32"/>
          <w:szCs w:val="32"/>
          <w:u w:val="single"/>
        </w:rPr>
      </w:pPr>
    </w:p>
    <w:p w:rsidR="004E3BDD" w:rsidRDefault="004E3BDD" w:rsidP="004E3BDD">
      <w:pPr>
        <w:rPr>
          <w:rFonts w:asciiTheme="majorHAnsi" w:hAnsiTheme="majorHAnsi"/>
          <w:b/>
          <w:sz w:val="32"/>
          <w:szCs w:val="32"/>
          <w:u w:val="single"/>
        </w:rPr>
      </w:pPr>
      <w:r w:rsidRPr="004E3BDD">
        <w:rPr>
          <w:rFonts w:asciiTheme="majorHAnsi" w:hAnsiTheme="majorHAnsi"/>
          <w:b/>
          <w:sz w:val="32"/>
          <w:szCs w:val="32"/>
          <w:u w:val="single"/>
        </w:rPr>
        <w:t>ΣΧΟΛΗ : ΜΗΧΑΝΙΚΩΝ ΜΕΤΑΛΛΕΙΩΝ-ΜΕΤΑΛΛΟΥΡΓΩΝ</w:t>
      </w:r>
    </w:p>
    <w:p w:rsidR="004E3BDD" w:rsidRDefault="004E3BDD" w:rsidP="004E3BDD">
      <w:pPr>
        <w:rPr>
          <w:rFonts w:asciiTheme="majorHAnsi" w:hAnsiTheme="majorHAnsi"/>
          <w:b/>
          <w:sz w:val="32"/>
          <w:szCs w:val="32"/>
          <w:u w:val="single"/>
        </w:rPr>
      </w:pPr>
      <w:r>
        <w:rPr>
          <w:rFonts w:asciiTheme="majorHAnsi" w:hAnsiTheme="majorHAnsi"/>
          <w:b/>
          <w:sz w:val="32"/>
          <w:szCs w:val="32"/>
          <w:u w:val="single"/>
        </w:rPr>
        <w:t>ΕΘΝΙΚΟ ΜΕΤΣΟΒΙΟ ΠΟΛΥΤΕΧΝΕΙΟ</w:t>
      </w:r>
    </w:p>
    <w:p w:rsidR="004E3BDD" w:rsidRDefault="004E3BDD" w:rsidP="004E3BDD">
      <w:pPr>
        <w:rPr>
          <w:rFonts w:asciiTheme="majorHAnsi" w:hAnsiTheme="majorHAnsi"/>
          <w:b/>
          <w:sz w:val="32"/>
          <w:szCs w:val="32"/>
          <w:u w:val="single"/>
        </w:rPr>
      </w:pPr>
    </w:p>
    <w:p w:rsidR="004E3BDD" w:rsidRDefault="004E3BDD" w:rsidP="004E3BDD">
      <w:pPr>
        <w:rPr>
          <w:rFonts w:asciiTheme="majorHAnsi" w:hAnsiTheme="majorHAnsi"/>
          <w:b/>
          <w:sz w:val="32"/>
          <w:szCs w:val="32"/>
          <w:u w:val="single"/>
        </w:rPr>
      </w:pPr>
    </w:p>
    <w:p w:rsidR="004E3BDD" w:rsidRDefault="004E3BDD" w:rsidP="004E3BDD">
      <w:pPr>
        <w:rPr>
          <w:rFonts w:asciiTheme="majorHAnsi" w:hAnsiTheme="majorHAnsi"/>
          <w:b/>
          <w:sz w:val="32"/>
          <w:szCs w:val="32"/>
          <w:u w:val="single"/>
        </w:rPr>
      </w:pPr>
    </w:p>
    <w:p w:rsidR="004E3BDD" w:rsidRDefault="004E3BDD" w:rsidP="004E3BDD">
      <w:pPr>
        <w:rPr>
          <w:rFonts w:asciiTheme="majorHAnsi" w:hAnsiTheme="majorHAnsi"/>
          <w:b/>
          <w:sz w:val="32"/>
          <w:szCs w:val="32"/>
          <w:u w:val="single"/>
        </w:rPr>
      </w:pPr>
    </w:p>
    <w:p w:rsidR="004E3BDD" w:rsidRDefault="004E3BDD" w:rsidP="004E3BDD">
      <w:pPr>
        <w:rPr>
          <w:rFonts w:asciiTheme="majorHAnsi" w:hAnsiTheme="majorHAnsi"/>
          <w:b/>
          <w:sz w:val="32"/>
          <w:szCs w:val="32"/>
          <w:u w:val="single"/>
        </w:rPr>
      </w:pPr>
    </w:p>
    <w:p w:rsidR="004E3BDD" w:rsidRDefault="004E3BDD" w:rsidP="004E3BDD">
      <w:pPr>
        <w:pBdr>
          <w:bottom w:val="double" w:sz="6" w:space="1" w:color="auto"/>
        </w:pBdr>
        <w:rPr>
          <w:b/>
          <w:sz w:val="24"/>
          <w:szCs w:val="24"/>
        </w:rPr>
      </w:pPr>
      <w:r w:rsidRPr="004E3BDD">
        <w:rPr>
          <w:b/>
          <w:sz w:val="24"/>
          <w:szCs w:val="24"/>
        </w:rPr>
        <w:t>ΘΕΩΡΗΤΙΚΟ ΜΕΡΟΣ</w:t>
      </w:r>
    </w:p>
    <w:p w:rsidR="004E3BDD" w:rsidRDefault="004E3BDD" w:rsidP="004E3BDD">
      <w:pPr>
        <w:jc w:val="both"/>
        <w:rPr>
          <w:sz w:val="24"/>
          <w:szCs w:val="24"/>
        </w:rPr>
      </w:pPr>
      <w:r w:rsidRPr="004E3BDD">
        <w:rPr>
          <w:sz w:val="24"/>
          <w:szCs w:val="24"/>
        </w:rPr>
        <w:t xml:space="preserve">Βασικό αντικείμενο της Μεταλλουργίας είναι η εξαγωγή των μεταλλικών αξιών από τα μεταλλεύματά τους. Μέταλλα, όπως ο χαλκός, ο σίδηρος και το αλουμίνιο </w:t>
      </w:r>
      <w:r w:rsidRPr="004E3BDD">
        <w:rPr>
          <w:sz w:val="24"/>
          <w:szCs w:val="24"/>
        </w:rPr>
        <w:lastRenderedPageBreak/>
        <w:t>βρίσκονται στη φύση δεσμευμένα μέσα σε χημικές ενώσεις και για να ανακτηθούν στη γνώριμη ελεύθερη μεταλλική τους μορφή (στη μηδενική οξειδωτική τους βαθμίδα δηλαδή), απαιτείται η χημική τους κατεργασία.</w:t>
      </w:r>
      <w:r>
        <w:rPr>
          <w:sz w:val="24"/>
          <w:szCs w:val="24"/>
        </w:rPr>
        <w:t xml:space="preserve"> Συγκεκριμένα, στην άσκηση αυτή παρατηρήσαμε τις χημικές ιδιότητες του χαλκού αλλά και τις τεχνικές απομάκρυνσης και ανάκτησης του από υδατικά διαλύματα.</w:t>
      </w:r>
    </w:p>
    <w:p w:rsidR="004E3BDD" w:rsidRDefault="004E3BDD" w:rsidP="004E3BDD">
      <w:pPr>
        <w:pBdr>
          <w:bottom w:val="double" w:sz="6" w:space="1" w:color="auto"/>
        </w:pBd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ΠΕΙΡΑΜΑΤΙΚΟ ΜΕΡΟΣ</w:t>
      </w:r>
    </w:p>
    <w:p w:rsidR="0099310B" w:rsidRPr="00693659" w:rsidRDefault="0099310B" w:rsidP="0099310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Προετοιμασία δείγματος χαλκού</w:t>
      </w:r>
    </w:p>
    <w:p w:rsidR="00693659" w:rsidRPr="00693659" w:rsidRDefault="00693659" w:rsidP="00693659">
      <w:pPr>
        <w:pStyle w:val="ListParagraph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Αρχικά, </w:t>
      </w:r>
      <w:r w:rsidRPr="00693659">
        <w:rPr>
          <w:sz w:val="24"/>
          <w:szCs w:val="24"/>
        </w:rPr>
        <w:t xml:space="preserve">παίρνουμε ένα δοκιμαστικό σωλήνα και τον ζυγίζουμε στο ζυγό ακριβείας. Στη συνέχεια, προσθέτουμε μια μικρή ποσότητα ρινισμάτων χαλκού στο δοκιμαστικό σωλήνα και τον </w:t>
      </w:r>
      <w:proofErr w:type="spellStart"/>
      <w:r w:rsidRPr="00693659">
        <w:rPr>
          <w:sz w:val="24"/>
          <w:szCs w:val="24"/>
        </w:rPr>
        <w:t>ξαναζυγίζουμε</w:t>
      </w:r>
      <w:proofErr w:type="spellEnd"/>
      <w:r w:rsidRPr="00693659">
        <w:rPr>
          <w:sz w:val="24"/>
          <w:szCs w:val="24"/>
        </w:rPr>
        <w:t>, για να</w:t>
      </w:r>
      <w:r>
        <w:rPr>
          <w:sz w:val="24"/>
          <w:szCs w:val="24"/>
        </w:rPr>
        <w:t xml:space="preserve"> μετρηθεί ακριβώς το βάρος του χ</w:t>
      </w:r>
      <w:r w:rsidRPr="00693659">
        <w:rPr>
          <w:sz w:val="24"/>
          <w:szCs w:val="24"/>
        </w:rPr>
        <w:t>αλκού.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7802"/>
      </w:tblGrid>
      <w:tr w:rsidR="0099310B" w:rsidTr="0099310B">
        <w:tc>
          <w:tcPr>
            <w:tcW w:w="8522" w:type="dxa"/>
          </w:tcPr>
          <w:p w:rsidR="0099310B" w:rsidRPr="0099310B" w:rsidRDefault="0099310B" w:rsidP="0099310B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Βάρος δοκιμαστικού σωλήνα (</w:t>
            </w:r>
            <w:r>
              <w:rPr>
                <w:sz w:val="24"/>
                <w:szCs w:val="24"/>
                <w:lang w:val="en-US"/>
              </w:rPr>
              <w:t>g)</w:t>
            </w:r>
            <w:r>
              <w:rPr>
                <w:sz w:val="24"/>
                <w:szCs w:val="24"/>
              </w:rPr>
              <w:t xml:space="preserve"> : 22,0828</w:t>
            </w:r>
          </w:p>
        </w:tc>
      </w:tr>
      <w:tr w:rsidR="0099310B" w:rsidTr="0099310B">
        <w:tc>
          <w:tcPr>
            <w:tcW w:w="8522" w:type="dxa"/>
          </w:tcPr>
          <w:p w:rsidR="0099310B" w:rsidRDefault="0099310B" w:rsidP="0099310B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Βάρος δοκιμαστικού σωλήνα + χαλκού (</w:t>
            </w:r>
            <w:r>
              <w:rPr>
                <w:sz w:val="24"/>
                <w:szCs w:val="24"/>
                <w:lang w:val="en-US"/>
              </w:rPr>
              <w:t>g</w:t>
            </w:r>
            <w:r w:rsidRPr="0099310B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: 22,0949</w:t>
            </w:r>
          </w:p>
        </w:tc>
      </w:tr>
      <w:tr w:rsidR="0099310B" w:rsidTr="00E81104">
        <w:trPr>
          <w:trHeight w:val="56"/>
        </w:trPr>
        <w:tc>
          <w:tcPr>
            <w:tcW w:w="8522" w:type="dxa"/>
          </w:tcPr>
          <w:p w:rsidR="0099310B" w:rsidRPr="0099310B" w:rsidRDefault="0099310B" w:rsidP="0099310B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Βάρος χαλκού (</w:t>
            </w:r>
            <w:r>
              <w:rPr>
                <w:sz w:val="24"/>
                <w:szCs w:val="24"/>
                <w:lang w:val="en-US"/>
              </w:rPr>
              <w:t>g)</w:t>
            </w:r>
            <w:r>
              <w:rPr>
                <w:sz w:val="24"/>
                <w:szCs w:val="24"/>
              </w:rPr>
              <w:t xml:space="preserve"> : 0,0121</w:t>
            </w:r>
          </w:p>
        </w:tc>
      </w:tr>
    </w:tbl>
    <w:p w:rsidR="0099310B" w:rsidRDefault="0099310B" w:rsidP="0099310B">
      <w:pPr>
        <w:pStyle w:val="ListParagraph"/>
        <w:jc w:val="both"/>
        <w:rPr>
          <w:sz w:val="24"/>
          <w:szCs w:val="24"/>
        </w:rPr>
      </w:pPr>
    </w:p>
    <w:p w:rsidR="0099310B" w:rsidRDefault="0099310B" w:rsidP="0099310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Διάλυση μεταλλικού χαλκού</w:t>
      </w:r>
    </w:p>
    <w:p w:rsidR="00693659" w:rsidRPr="0099310B" w:rsidRDefault="00693659" w:rsidP="00693659">
      <w:pPr>
        <w:pStyle w:val="ListParagraph"/>
        <w:jc w:val="both"/>
        <w:rPr>
          <w:sz w:val="24"/>
          <w:szCs w:val="24"/>
        </w:rPr>
      </w:pPr>
      <w:r w:rsidRPr="00E51CF9">
        <w:rPr>
          <w:sz w:val="24"/>
          <w:szCs w:val="24"/>
        </w:rPr>
        <w:t xml:space="preserve">  Μέσα σε </w:t>
      </w:r>
      <w:proofErr w:type="spellStart"/>
      <w:r w:rsidRPr="00E51CF9">
        <w:rPr>
          <w:sz w:val="24"/>
          <w:szCs w:val="24"/>
        </w:rPr>
        <w:t>απαγωγό</w:t>
      </w:r>
      <w:proofErr w:type="spellEnd"/>
      <w:r w:rsidRPr="00E51CF9">
        <w:rPr>
          <w:sz w:val="24"/>
          <w:szCs w:val="24"/>
        </w:rPr>
        <w:t xml:space="preserve"> αερίων προσθέτουμε σταγόνες πυκνού διαλύματος νιτρικού οξέος (HNO</w:t>
      </w:r>
      <w:r w:rsidRPr="00E51CF9">
        <w:rPr>
          <w:sz w:val="24"/>
          <w:szCs w:val="24"/>
          <w:vertAlign w:val="subscript"/>
        </w:rPr>
        <w:t>3</w:t>
      </w:r>
      <w:r w:rsidRPr="00E51CF9">
        <w:rPr>
          <w:sz w:val="24"/>
          <w:szCs w:val="24"/>
        </w:rPr>
        <w:t>) στο δοκιμαστικό σωλήνα μέχρι να έχουμε π</w:t>
      </w:r>
      <w:r>
        <w:rPr>
          <w:sz w:val="24"/>
          <w:szCs w:val="24"/>
        </w:rPr>
        <w:t xml:space="preserve">λήρη διάλυση του χαλκού με αποτέλεσμα το </w:t>
      </w:r>
      <w:proofErr w:type="spellStart"/>
      <w:r>
        <w:rPr>
          <w:sz w:val="24"/>
          <w:szCs w:val="24"/>
        </w:rPr>
        <w:t>διαλυμα</w:t>
      </w:r>
      <w:proofErr w:type="spellEnd"/>
      <w:r>
        <w:rPr>
          <w:sz w:val="24"/>
          <w:szCs w:val="24"/>
        </w:rPr>
        <w:t xml:space="preserve"> να χρωματίζεται πράσινο και η αντίδραση που λαμβάνει χώρα είναι η εξής :</w:t>
      </w:r>
    </w:p>
    <w:p w:rsidR="0099310B" w:rsidRPr="0099310B" w:rsidRDefault="0099310B" w:rsidP="0099310B">
      <w:pPr>
        <w:pStyle w:val="ListParagraph"/>
        <w:jc w:val="both"/>
        <w:rPr>
          <w:sz w:val="24"/>
          <w:szCs w:val="24"/>
          <w:vertAlign w:val="subscript"/>
          <w:lang w:val="en-US"/>
        </w:rPr>
      </w:pPr>
      <w:r w:rsidRPr="00303DD9">
        <w:rPr>
          <w:sz w:val="24"/>
          <w:szCs w:val="24"/>
          <w:lang w:val="en-US"/>
        </w:rPr>
        <w:t>2NO</w:t>
      </w:r>
      <w:r w:rsidRPr="00303DD9">
        <w:rPr>
          <w:sz w:val="24"/>
          <w:szCs w:val="24"/>
          <w:vertAlign w:val="subscript"/>
          <w:lang w:val="en-US"/>
        </w:rPr>
        <w:t>3</w:t>
      </w:r>
      <w:r w:rsidRPr="00303DD9">
        <w:rPr>
          <w:sz w:val="24"/>
          <w:szCs w:val="24"/>
          <w:vertAlign w:val="superscript"/>
          <w:lang w:val="en-US"/>
        </w:rPr>
        <w:t>-</w:t>
      </w:r>
      <w:r w:rsidRPr="00303DD9">
        <w:rPr>
          <w:sz w:val="24"/>
          <w:szCs w:val="24"/>
          <w:vertAlign w:val="subscript"/>
          <w:lang w:val="en-US"/>
        </w:rPr>
        <w:t>(</w:t>
      </w:r>
      <w:proofErr w:type="spellStart"/>
      <w:r>
        <w:rPr>
          <w:sz w:val="24"/>
          <w:szCs w:val="24"/>
          <w:vertAlign w:val="subscript"/>
          <w:lang w:val="en-US"/>
        </w:rPr>
        <w:t>aq</w:t>
      </w:r>
      <w:proofErr w:type="spellEnd"/>
      <w:r w:rsidRPr="00303DD9">
        <w:rPr>
          <w:sz w:val="24"/>
          <w:szCs w:val="24"/>
          <w:vertAlign w:val="subscript"/>
          <w:lang w:val="en-US"/>
        </w:rPr>
        <w:t>)</w:t>
      </w:r>
      <w:r w:rsidRPr="00D12FA2">
        <w:rPr>
          <w:sz w:val="24"/>
          <w:szCs w:val="24"/>
          <w:lang w:val="es-ES_tradnl"/>
        </w:rPr>
        <w:t xml:space="preserve"> +</w:t>
      </w:r>
      <w:r w:rsidRPr="00303DD9">
        <w:rPr>
          <w:sz w:val="24"/>
          <w:szCs w:val="24"/>
          <w:lang w:val="en-US"/>
        </w:rPr>
        <w:t xml:space="preserve"> </w:t>
      </w:r>
      <w:r w:rsidRPr="00D12FA2">
        <w:rPr>
          <w:sz w:val="24"/>
          <w:szCs w:val="24"/>
          <w:lang w:val="es-ES_tradnl"/>
        </w:rPr>
        <w:t>Cu</w:t>
      </w:r>
      <w:r w:rsidRPr="00303DD9">
        <w:rPr>
          <w:sz w:val="24"/>
          <w:szCs w:val="24"/>
          <w:vertAlign w:val="superscript"/>
          <w:lang w:val="en-US"/>
        </w:rPr>
        <w:t xml:space="preserve"> </w:t>
      </w:r>
      <w:r w:rsidRPr="00D12FA2">
        <w:rPr>
          <w:sz w:val="24"/>
          <w:szCs w:val="24"/>
          <w:vertAlign w:val="subscript"/>
          <w:lang w:val="es-ES_tradnl"/>
        </w:rPr>
        <w:t>(</w:t>
      </w:r>
      <w:r>
        <w:rPr>
          <w:sz w:val="24"/>
          <w:szCs w:val="24"/>
          <w:vertAlign w:val="subscript"/>
          <w:lang w:val="es-ES_tradnl"/>
        </w:rPr>
        <w:t>s</w:t>
      </w:r>
      <w:r w:rsidRPr="00D12FA2">
        <w:rPr>
          <w:sz w:val="24"/>
          <w:szCs w:val="24"/>
          <w:vertAlign w:val="subscript"/>
          <w:lang w:val="es-ES_tradnl"/>
        </w:rPr>
        <w:t>)</w:t>
      </w:r>
      <w:r w:rsidRPr="00D12FA2">
        <w:rPr>
          <w:sz w:val="24"/>
          <w:szCs w:val="24"/>
          <w:lang w:val="es-ES_tradnl"/>
        </w:rPr>
        <w:t xml:space="preserve"> + 4H</w:t>
      </w:r>
      <w:proofErr w:type="gramStart"/>
      <w:r w:rsidRPr="00D12FA2">
        <w:rPr>
          <w:sz w:val="24"/>
          <w:szCs w:val="24"/>
          <w:vertAlign w:val="superscript"/>
          <w:lang w:val="es-ES_tradnl"/>
        </w:rPr>
        <w:t>+</w:t>
      </w:r>
      <w:r>
        <w:rPr>
          <w:sz w:val="24"/>
          <w:szCs w:val="24"/>
          <w:vertAlign w:val="subscript"/>
          <w:lang w:val="es-ES_tradnl"/>
        </w:rPr>
        <w:t>(</w:t>
      </w:r>
      <w:proofErr w:type="spellStart"/>
      <w:proofErr w:type="gramEnd"/>
      <w:r>
        <w:rPr>
          <w:sz w:val="24"/>
          <w:szCs w:val="24"/>
          <w:vertAlign w:val="subscript"/>
          <w:lang w:val="es-ES_tradnl"/>
        </w:rPr>
        <w:t>aq</w:t>
      </w:r>
      <w:proofErr w:type="spellEnd"/>
      <w:r>
        <w:rPr>
          <w:sz w:val="24"/>
          <w:szCs w:val="24"/>
          <w:vertAlign w:val="subscript"/>
          <w:lang w:val="es-ES_tradnl"/>
        </w:rPr>
        <w:t>)</w:t>
      </w:r>
      <w:r w:rsidRPr="00303DD9">
        <w:rPr>
          <w:sz w:val="24"/>
          <w:szCs w:val="24"/>
          <w:vertAlign w:val="superscript"/>
          <w:lang w:val="en-US"/>
        </w:rPr>
        <w:t xml:space="preserve"> </w:t>
      </w:r>
      <w:r w:rsidRPr="00D12FA2">
        <w:rPr>
          <w:sz w:val="24"/>
          <w:szCs w:val="24"/>
          <w:lang w:val="es-ES_tradnl"/>
        </w:rPr>
        <w:t>→</w:t>
      </w:r>
      <w:r w:rsidRPr="00303DD9">
        <w:rPr>
          <w:sz w:val="24"/>
          <w:szCs w:val="24"/>
          <w:lang w:val="en-US"/>
        </w:rPr>
        <w:t xml:space="preserve"> </w:t>
      </w:r>
      <w:r w:rsidRPr="00D12FA2">
        <w:rPr>
          <w:sz w:val="24"/>
          <w:szCs w:val="24"/>
          <w:lang w:val="es-ES_tradnl"/>
        </w:rPr>
        <w:t>2NO</w:t>
      </w:r>
      <w:r w:rsidRPr="00D12FA2">
        <w:rPr>
          <w:sz w:val="24"/>
          <w:szCs w:val="24"/>
          <w:vertAlign w:val="subscript"/>
          <w:lang w:val="es-ES_tradnl"/>
        </w:rPr>
        <w:t>2</w:t>
      </w:r>
      <w:r w:rsidRPr="00303DD9">
        <w:rPr>
          <w:sz w:val="24"/>
          <w:szCs w:val="24"/>
          <w:vertAlign w:val="subscript"/>
          <w:lang w:val="en-US"/>
        </w:rPr>
        <w:t xml:space="preserve"> </w:t>
      </w:r>
      <w:r w:rsidRPr="00D12FA2">
        <w:rPr>
          <w:sz w:val="24"/>
          <w:szCs w:val="24"/>
          <w:vertAlign w:val="subscript"/>
          <w:lang w:val="es-ES_tradnl"/>
        </w:rPr>
        <w:t>(g)</w:t>
      </w:r>
      <w:r w:rsidRPr="00D12FA2">
        <w:rPr>
          <w:sz w:val="24"/>
          <w:szCs w:val="24"/>
          <w:lang w:val="es-ES_tradnl"/>
        </w:rPr>
        <w:t xml:space="preserve"> + Cu</w:t>
      </w:r>
      <w:r w:rsidRPr="00D12FA2">
        <w:rPr>
          <w:sz w:val="24"/>
          <w:szCs w:val="24"/>
          <w:vertAlign w:val="superscript"/>
          <w:lang w:val="es-ES_tradnl"/>
        </w:rPr>
        <w:t>2+</w:t>
      </w:r>
      <w:r w:rsidRPr="00303DD9">
        <w:rPr>
          <w:sz w:val="24"/>
          <w:szCs w:val="24"/>
          <w:vertAlign w:val="superscript"/>
          <w:lang w:val="en-US"/>
        </w:rPr>
        <w:t xml:space="preserve"> </w:t>
      </w:r>
      <w:r w:rsidRPr="00D12FA2">
        <w:rPr>
          <w:sz w:val="24"/>
          <w:szCs w:val="24"/>
          <w:vertAlign w:val="subscript"/>
          <w:lang w:val="es-ES_tradnl"/>
        </w:rPr>
        <w:t>(</w:t>
      </w:r>
      <w:proofErr w:type="spellStart"/>
      <w:r w:rsidRPr="00D12FA2">
        <w:rPr>
          <w:sz w:val="24"/>
          <w:szCs w:val="24"/>
          <w:vertAlign w:val="subscript"/>
          <w:lang w:val="es-ES_tradnl"/>
        </w:rPr>
        <w:t>aq</w:t>
      </w:r>
      <w:proofErr w:type="spellEnd"/>
      <w:r w:rsidRPr="00D12FA2">
        <w:rPr>
          <w:sz w:val="24"/>
          <w:szCs w:val="24"/>
          <w:vertAlign w:val="subscript"/>
          <w:lang w:val="es-ES_tradnl"/>
        </w:rPr>
        <w:t>)</w:t>
      </w:r>
      <w:r w:rsidRPr="00D12FA2">
        <w:rPr>
          <w:sz w:val="24"/>
          <w:szCs w:val="24"/>
          <w:lang w:val="es-ES_tradnl"/>
        </w:rPr>
        <w:t xml:space="preserve"> + 2H</w:t>
      </w:r>
      <w:r w:rsidRPr="00D12FA2">
        <w:rPr>
          <w:sz w:val="24"/>
          <w:szCs w:val="24"/>
          <w:vertAlign w:val="subscript"/>
          <w:lang w:val="es-ES_tradnl"/>
        </w:rPr>
        <w:t>2</w:t>
      </w:r>
      <w:r w:rsidRPr="00D12FA2">
        <w:rPr>
          <w:sz w:val="24"/>
          <w:szCs w:val="24"/>
          <w:lang w:val="es-ES_tradnl"/>
        </w:rPr>
        <w:t>O</w:t>
      </w:r>
      <w:r w:rsidRPr="00303DD9">
        <w:rPr>
          <w:sz w:val="24"/>
          <w:szCs w:val="24"/>
          <w:lang w:val="en-US"/>
        </w:rPr>
        <w:t xml:space="preserve"> </w:t>
      </w:r>
      <w:r w:rsidRPr="00D12FA2">
        <w:rPr>
          <w:sz w:val="24"/>
          <w:szCs w:val="24"/>
          <w:vertAlign w:val="subscript"/>
          <w:lang w:val="es-ES_tradnl"/>
        </w:rPr>
        <w:t>(l)</w:t>
      </w:r>
    </w:p>
    <w:p w:rsidR="0099310B" w:rsidRPr="0099310B" w:rsidRDefault="0099310B" w:rsidP="0099310B">
      <w:pPr>
        <w:pStyle w:val="ListParagraph"/>
        <w:jc w:val="both"/>
        <w:rPr>
          <w:sz w:val="24"/>
          <w:szCs w:val="24"/>
          <w:vertAlign w:val="subscript"/>
          <w:lang w:val="en-US"/>
        </w:rPr>
      </w:pPr>
    </w:p>
    <w:p w:rsidR="0099310B" w:rsidRPr="00693659" w:rsidRDefault="0099310B" w:rsidP="0099310B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>Καταβύθιση δισθενούς χαλκού</w:t>
      </w:r>
    </w:p>
    <w:p w:rsidR="00693659" w:rsidRDefault="00693659" w:rsidP="00693659">
      <w:pPr>
        <w:pStyle w:val="ListParagraph"/>
        <w:rPr>
          <w:sz w:val="24"/>
          <w:szCs w:val="24"/>
        </w:rPr>
      </w:pPr>
      <w:r w:rsidRPr="00693659">
        <w:rPr>
          <w:sz w:val="24"/>
          <w:szCs w:val="24"/>
        </w:rPr>
        <w:t>Στη συνέχεια προσθέτουμε σταγόνες Καυστικού Νατρίου (</w:t>
      </w:r>
      <w:proofErr w:type="spellStart"/>
      <w:r w:rsidRPr="00693659">
        <w:rPr>
          <w:sz w:val="24"/>
          <w:szCs w:val="24"/>
        </w:rPr>
        <w:t>ΝaOH</w:t>
      </w:r>
      <w:proofErr w:type="spellEnd"/>
      <w:r w:rsidRPr="00693659">
        <w:rPr>
          <w:sz w:val="24"/>
          <w:szCs w:val="24"/>
        </w:rPr>
        <w:t>) 6Μ και αναδεύουμε το διάλυμα</w:t>
      </w:r>
      <w:r>
        <w:rPr>
          <w:sz w:val="24"/>
          <w:szCs w:val="24"/>
        </w:rPr>
        <w:t xml:space="preserve"> μέχρι να αποχρωματιστεί</w:t>
      </w:r>
      <w:r w:rsidRPr="00693659">
        <w:rPr>
          <w:sz w:val="24"/>
          <w:szCs w:val="24"/>
        </w:rPr>
        <w:t>. Η αντίδραση που έγινε είναι η εξής:</w:t>
      </w:r>
    </w:p>
    <w:p w:rsidR="00E8049E" w:rsidRPr="00416A8C" w:rsidRDefault="0099310B" w:rsidP="00693659">
      <w:pPr>
        <w:pStyle w:val="ListParagraph"/>
        <w:rPr>
          <w:sz w:val="24"/>
          <w:szCs w:val="24"/>
          <w:lang w:val="en-US"/>
        </w:rPr>
      </w:pPr>
      <w:proofErr w:type="gramStart"/>
      <w:r w:rsidRPr="00E8049E">
        <w:rPr>
          <w:sz w:val="24"/>
          <w:szCs w:val="24"/>
          <w:lang w:val="en-US"/>
        </w:rPr>
        <w:t>Cu</w:t>
      </w:r>
      <w:r w:rsidRPr="00416A8C">
        <w:rPr>
          <w:sz w:val="24"/>
          <w:szCs w:val="24"/>
          <w:lang w:val="en-US"/>
        </w:rPr>
        <w:t>(</w:t>
      </w:r>
      <w:proofErr w:type="gramEnd"/>
      <w:r w:rsidRPr="00E8049E">
        <w:rPr>
          <w:sz w:val="24"/>
          <w:szCs w:val="24"/>
          <w:lang w:val="en-US"/>
        </w:rPr>
        <w:t>NO</w:t>
      </w:r>
      <w:r w:rsidRPr="00416A8C">
        <w:rPr>
          <w:sz w:val="24"/>
          <w:szCs w:val="24"/>
          <w:vertAlign w:val="subscript"/>
          <w:lang w:val="en-US"/>
        </w:rPr>
        <w:t>3</w:t>
      </w:r>
      <w:r w:rsidRPr="00416A8C">
        <w:rPr>
          <w:sz w:val="24"/>
          <w:szCs w:val="24"/>
          <w:lang w:val="en-US"/>
        </w:rPr>
        <w:t>)</w:t>
      </w:r>
      <w:r w:rsidRPr="00416A8C">
        <w:rPr>
          <w:sz w:val="24"/>
          <w:szCs w:val="24"/>
          <w:vertAlign w:val="subscript"/>
          <w:lang w:val="en-US"/>
        </w:rPr>
        <w:t>2</w:t>
      </w:r>
      <w:r w:rsidRPr="00416A8C">
        <w:rPr>
          <w:sz w:val="24"/>
          <w:szCs w:val="24"/>
          <w:lang w:val="en-US"/>
        </w:rPr>
        <w:t xml:space="preserve"> + 2 </w:t>
      </w:r>
      <w:proofErr w:type="spellStart"/>
      <w:r w:rsidRPr="00E8049E">
        <w:rPr>
          <w:sz w:val="24"/>
          <w:szCs w:val="24"/>
          <w:lang w:val="en-US"/>
        </w:rPr>
        <w:t>NaOH</w:t>
      </w:r>
      <w:proofErr w:type="spellEnd"/>
      <w:r w:rsidRPr="00416A8C">
        <w:rPr>
          <w:sz w:val="24"/>
          <w:szCs w:val="24"/>
          <w:lang w:val="en-US"/>
        </w:rPr>
        <w:t xml:space="preserve"> </w:t>
      </w:r>
      <w:r w:rsidRPr="0099310B">
        <w:sym w:font="Wingdings" w:char="F0E0"/>
      </w:r>
      <w:r w:rsidRPr="00416A8C">
        <w:rPr>
          <w:sz w:val="24"/>
          <w:szCs w:val="24"/>
          <w:lang w:val="en-US"/>
        </w:rPr>
        <w:t xml:space="preserve"> 2 </w:t>
      </w:r>
      <w:r w:rsidRPr="00E8049E">
        <w:rPr>
          <w:sz w:val="24"/>
          <w:szCs w:val="24"/>
          <w:lang w:val="en-US"/>
        </w:rPr>
        <w:t>NaNO</w:t>
      </w:r>
      <w:r w:rsidRPr="00416A8C">
        <w:rPr>
          <w:sz w:val="24"/>
          <w:szCs w:val="24"/>
          <w:vertAlign w:val="subscript"/>
          <w:lang w:val="en-US"/>
        </w:rPr>
        <w:t>3</w:t>
      </w:r>
      <w:r w:rsidRPr="00416A8C">
        <w:rPr>
          <w:sz w:val="24"/>
          <w:szCs w:val="24"/>
          <w:lang w:val="en-US"/>
        </w:rPr>
        <w:t xml:space="preserve"> + </w:t>
      </w:r>
      <w:r w:rsidRPr="00E8049E">
        <w:rPr>
          <w:sz w:val="24"/>
          <w:szCs w:val="24"/>
          <w:lang w:val="en-US"/>
        </w:rPr>
        <w:t>Cu</w:t>
      </w:r>
      <w:r w:rsidRPr="00416A8C">
        <w:rPr>
          <w:sz w:val="24"/>
          <w:szCs w:val="24"/>
          <w:lang w:val="en-US"/>
        </w:rPr>
        <w:t>(</w:t>
      </w:r>
      <w:r w:rsidRPr="00E8049E">
        <w:rPr>
          <w:sz w:val="24"/>
          <w:szCs w:val="24"/>
          <w:lang w:val="en-US"/>
        </w:rPr>
        <w:t>OH</w:t>
      </w:r>
      <w:r w:rsidRPr="00416A8C">
        <w:rPr>
          <w:sz w:val="24"/>
          <w:szCs w:val="24"/>
          <w:lang w:val="en-US"/>
        </w:rPr>
        <w:t>)</w:t>
      </w:r>
      <w:r w:rsidRPr="00416A8C">
        <w:rPr>
          <w:sz w:val="24"/>
          <w:szCs w:val="24"/>
          <w:vertAlign w:val="subscript"/>
          <w:lang w:val="en-US"/>
        </w:rPr>
        <w:t>2</w:t>
      </w:r>
      <w:r w:rsidRPr="00416A8C">
        <w:rPr>
          <w:sz w:val="24"/>
          <w:szCs w:val="24"/>
          <w:lang w:val="en-US"/>
        </w:rPr>
        <w:t xml:space="preserve"> </w:t>
      </w:r>
    </w:p>
    <w:p w:rsidR="0099310B" w:rsidRDefault="00E8049E" w:rsidP="00E8049E">
      <w:pPr>
        <w:ind w:left="360"/>
        <w:rPr>
          <w:sz w:val="24"/>
          <w:szCs w:val="24"/>
        </w:rPr>
      </w:pPr>
      <w:r w:rsidRPr="00416A8C">
        <w:rPr>
          <w:sz w:val="24"/>
          <w:szCs w:val="24"/>
          <w:lang w:val="en-US"/>
        </w:rPr>
        <w:t xml:space="preserve">       </w:t>
      </w:r>
      <w:r>
        <w:rPr>
          <w:sz w:val="24"/>
          <w:szCs w:val="24"/>
        </w:rPr>
        <w:t>Όπου το</w:t>
      </w:r>
      <w:r w:rsidRPr="00E8049E">
        <w:rPr>
          <w:sz w:val="24"/>
          <w:szCs w:val="24"/>
        </w:rPr>
        <w:t xml:space="preserve"> </w:t>
      </w:r>
      <w:r w:rsidRPr="00E8049E">
        <w:rPr>
          <w:sz w:val="24"/>
          <w:szCs w:val="24"/>
          <w:lang w:val="en-US"/>
        </w:rPr>
        <w:t>Cu</w:t>
      </w:r>
      <w:r w:rsidRPr="00E8049E">
        <w:rPr>
          <w:sz w:val="24"/>
          <w:szCs w:val="24"/>
        </w:rPr>
        <w:t>(</w:t>
      </w:r>
      <w:r w:rsidRPr="00E8049E">
        <w:rPr>
          <w:sz w:val="24"/>
          <w:szCs w:val="24"/>
          <w:lang w:val="en-US"/>
        </w:rPr>
        <w:t>OH</w:t>
      </w:r>
      <w:r w:rsidRPr="00E8049E">
        <w:rPr>
          <w:sz w:val="24"/>
          <w:szCs w:val="24"/>
        </w:rPr>
        <w:t>)</w:t>
      </w:r>
      <w:r w:rsidRPr="00E8049E">
        <w:rPr>
          <w:sz w:val="24"/>
          <w:szCs w:val="24"/>
          <w:vertAlign w:val="subscript"/>
        </w:rPr>
        <w:t>2</w:t>
      </w:r>
      <w:r w:rsidRPr="00E8049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είναι </w:t>
      </w:r>
      <w:r w:rsidR="0099310B" w:rsidRPr="00E8049E">
        <w:rPr>
          <w:sz w:val="24"/>
          <w:szCs w:val="24"/>
        </w:rPr>
        <w:t>γαλάζιο ίζημα</w:t>
      </w:r>
      <w:r>
        <w:rPr>
          <w:sz w:val="24"/>
          <w:szCs w:val="24"/>
        </w:rPr>
        <w:t>.</w:t>
      </w:r>
    </w:p>
    <w:p w:rsidR="00E8049E" w:rsidRDefault="00E8049E" w:rsidP="00E8049E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Φυγοκέντρηση</w:t>
      </w:r>
      <w:proofErr w:type="spellEnd"/>
      <w:r>
        <w:rPr>
          <w:sz w:val="24"/>
          <w:szCs w:val="24"/>
        </w:rPr>
        <w:t xml:space="preserve"> </w:t>
      </w:r>
    </w:p>
    <w:p w:rsidR="00E8049E" w:rsidRDefault="00E8049E" w:rsidP="00E8049E">
      <w:pPr>
        <w:pStyle w:val="ListParagraph"/>
        <w:rPr>
          <w:sz w:val="24"/>
          <w:szCs w:val="24"/>
        </w:rPr>
      </w:pPr>
      <w:r w:rsidRPr="00E8049E">
        <w:rPr>
          <w:sz w:val="24"/>
          <w:szCs w:val="24"/>
        </w:rPr>
        <w:t>Για το διαχωρισμό των υγρών από τα στερεά γίνεται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φυγοκέντρηση</w:t>
      </w:r>
      <w:proofErr w:type="spellEnd"/>
      <w:r>
        <w:rPr>
          <w:sz w:val="24"/>
          <w:szCs w:val="24"/>
        </w:rPr>
        <w:t xml:space="preserve"> με εξάτμιση.</w:t>
      </w:r>
    </w:p>
    <w:p w:rsidR="00E8049E" w:rsidRDefault="00E8049E" w:rsidP="00E8049E">
      <w:pPr>
        <w:pStyle w:val="ListParagraph"/>
        <w:rPr>
          <w:sz w:val="24"/>
          <w:szCs w:val="24"/>
        </w:rPr>
      </w:pPr>
    </w:p>
    <w:p w:rsidR="00E8049E" w:rsidRDefault="00E8049E" w:rsidP="00E8049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Θερμική διάσπαση υδροξειδίου του χαλκού</w:t>
      </w:r>
    </w:p>
    <w:p w:rsidR="00693659" w:rsidRDefault="00693659" w:rsidP="00693659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Ο δοκιμαστικός σωλήνας τοποθετείται πάνω από λυχνία </w:t>
      </w:r>
      <w:proofErr w:type="spellStart"/>
      <w:r w:rsidRPr="00E51CF9">
        <w:rPr>
          <w:sz w:val="24"/>
          <w:szCs w:val="24"/>
        </w:rPr>
        <w:t>Bunsen</w:t>
      </w:r>
      <w:proofErr w:type="spellEnd"/>
      <w:r w:rsidRPr="00E51CF9">
        <w:rPr>
          <w:sz w:val="24"/>
          <w:szCs w:val="24"/>
        </w:rPr>
        <w:t xml:space="preserve"> </w:t>
      </w:r>
      <w:r>
        <w:rPr>
          <w:sz w:val="24"/>
          <w:szCs w:val="24"/>
        </w:rPr>
        <w:t>μέχρι το ίζημα να αλλάξει χρώμα. Η αντίδραση που γίνεται είναι η εξής :</w:t>
      </w:r>
    </w:p>
    <w:p w:rsidR="00E8049E" w:rsidRDefault="00E8049E" w:rsidP="00E8049E">
      <w:pPr>
        <w:pStyle w:val="ListParagraph"/>
        <w:rPr>
          <w:sz w:val="24"/>
          <w:szCs w:val="24"/>
          <w:lang w:val="en-US"/>
        </w:rPr>
      </w:pPr>
      <w:proofErr w:type="gramStart"/>
      <w:r w:rsidRPr="00E8049E">
        <w:rPr>
          <w:sz w:val="24"/>
          <w:szCs w:val="24"/>
          <w:lang w:val="en-US"/>
        </w:rPr>
        <w:t>Cu(</w:t>
      </w:r>
      <w:proofErr w:type="gramEnd"/>
      <w:r w:rsidRPr="00E8049E">
        <w:rPr>
          <w:sz w:val="24"/>
          <w:szCs w:val="24"/>
          <w:lang w:val="en-US"/>
        </w:rPr>
        <w:t>OH)</w:t>
      </w:r>
      <w:r w:rsidRPr="00E8049E">
        <w:rPr>
          <w:sz w:val="24"/>
          <w:szCs w:val="24"/>
          <w:vertAlign w:val="subscript"/>
          <w:lang w:val="en-US"/>
        </w:rPr>
        <w:t>2</w:t>
      </w:r>
      <w:r w:rsidRPr="00E8049E">
        <w:rPr>
          <w:sz w:val="24"/>
          <w:szCs w:val="24"/>
          <w:lang w:val="en-US"/>
        </w:rPr>
        <w:t xml:space="preserve"> </w:t>
      </w:r>
      <m:oMath>
        <m:r>
          <w:rPr>
            <w:rFonts w:ascii="Cambria Math" w:hAnsi="Cambria Math"/>
            <w:sz w:val="24"/>
            <w:szCs w:val="24"/>
            <w:lang w:val="en-US"/>
          </w:rPr>
          <m:t xml:space="preserve"> </m:t>
        </m:r>
        <m:box>
          <m:boxPr>
            <m:opEmu m:val="1"/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groupChr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Q</m:t>
                </m:r>
              </m:e>
            </m:groupChr>
          </m:e>
        </m:box>
      </m:oMath>
      <w:r>
        <w:rPr>
          <w:sz w:val="24"/>
          <w:szCs w:val="24"/>
          <w:lang w:val="en-US"/>
        </w:rPr>
        <w:t xml:space="preserve"> </w:t>
      </w:r>
      <w:r w:rsidRPr="00E8049E">
        <w:rPr>
          <w:sz w:val="24"/>
          <w:szCs w:val="24"/>
          <w:lang w:val="en-US"/>
        </w:rPr>
        <w:t xml:space="preserve"> </w:t>
      </w:r>
      <w:proofErr w:type="spellStart"/>
      <w:r w:rsidRPr="00E8049E">
        <w:rPr>
          <w:sz w:val="24"/>
          <w:szCs w:val="24"/>
          <w:lang w:val="en-US"/>
        </w:rPr>
        <w:t>CuO</w:t>
      </w:r>
      <w:proofErr w:type="spellEnd"/>
      <w:r w:rsidRPr="00E8049E">
        <w:rPr>
          <w:sz w:val="24"/>
          <w:szCs w:val="24"/>
          <w:lang w:val="en-US"/>
        </w:rPr>
        <w:t xml:space="preserve"> + H</w:t>
      </w:r>
      <w:r w:rsidRPr="00E8049E">
        <w:rPr>
          <w:sz w:val="24"/>
          <w:szCs w:val="24"/>
          <w:vertAlign w:val="subscript"/>
          <w:lang w:val="en-US"/>
        </w:rPr>
        <w:t>2</w:t>
      </w:r>
      <w:r w:rsidRPr="00E8049E">
        <w:rPr>
          <w:sz w:val="24"/>
          <w:szCs w:val="24"/>
          <w:lang w:val="en-US"/>
        </w:rPr>
        <w:t>O</w:t>
      </w:r>
    </w:p>
    <w:p w:rsidR="00E8049E" w:rsidRDefault="00E8049E" w:rsidP="00E8049E">
      <w:pPr>
        <w:pStyle w:val="ListParagraph"/>
        <w:rPr>
          <w:sz w:val="24"/>
          <w:szCs w:val="24"/>
          <w:lang w:val="en-US"/>
        </w:rPr>
      </w:pPr>
    </w:p>
    <w:p w:rsidR="00E8049E" w:rsidRPr="0059736F" w:rsidRDefault="00E8049E" w:rsidP="00E8049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Διάλυση του οξειδίου του χαλκού</w:t>
      </w:r>
    </w:p>
    <w:p w:rsidR="0059736F" w:rsidRDefault="0059736F" w:rsidP="0059736F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Στη συνέχεια </w:t>
      </w:r>
      <w:r w:rsidRPr="00E51CF9">
        <w:rPr>
          <w:sz w:val="24"/>
          <w:szCs w:val="24"/>
        </w:rPr>
        <w:t xml:space="preserve"> προσθέτουμε σταγόνες θ</w:t>
      </w:r>
      <w:r>
        <w:rPr>
          <w:sz w:val="24"/>
          <w:szCs w:val="24"/>
        </w:rPr>
        <w:t>ειικού οξέος για να διαλυθεί το ίζημα, σύμφωνα με την παρακάτω εξίσωση :</w:t>
      </w:r>
    </w:p>
    <w:p w:rsidR="0059736F" w:rsidRPr="0059736F" w:rsidRDefault="0059736F" w:rsidP="0059736F">
      <w:pPr>
        <w:rPr>
          <w:sz w:val="24"/>
          <w:szCs w:val="24"/>
        </w:rPr>
      </w:pPr>
    </w:p>
    <w:p w:rsidR="00E8049E" w:rsidRDefault="00E8049E" w:rsidP="00E8049E">
      <w:pPr>
        <w:pStyle w:val="ListParagraph"/>
        <w:rPr>
          <w:sz w:val="24"/>
          <w:szCs w:val="24"/>
        </w:rPr>
      </w:pPr>
      <w:proofErr w:type="spellStart"/>
      <w:r w:rsidRPr="00E8049E">
        <w:rPr>
          <w:sz w:val="24"/>
          <w:szCs w:val="24"/>
        </w:rPr>
        <w:t>CuO</w:t>
      </w:r>
      <w:proofErr w:type="spellEnd"/>
      <w:r w:rsidRPr="00E8049E">
        <w:rPr>
          <w:sz w:val="24"/>
          <w:szCs w:val="24"/>
        </w:rPr>
        <w:t xml:space="preserve"> + H</w:t>
      </w:r>
      <w:r w:rsidRPr="00E8049E">
        <w:rPr>
          <w:sz w:val="24"/>
          <w:szCs w:val="24"/>
          <w:vertAlign w:val="subscript"/>
        </w:rPr>
        <w:t>2</w:t>
      </w:r>
      <w:r w:rsidRPr="00E8049E">
        <w:rPr>
          <w:sz w:val="24"/>
          <w:szCs w:val="24"/>
        </w:rPr>
        <w:t>SO</w:t>
      </w:r>
      <w:r w:rsidRPr="00E8049E">
        <w:rPr>
          <w:sz w:val="24"/>
          <w:szCs w:val="24"/>
          <w:vertAlign w:val="subscript"/>
        </w:rPr>
        <w:t>4</w:t>
      </w:r>
      <w:r w:rsidRPr="00E8049E">
        <w:rPr>
          <w:sz w:val="24"/>
          <w:szCs w:val="24"/>
        </w:rPr>
        <w:t xml:space="preserve"> </w:t>
      </w:r>
      <w:r w:rsidRPr="00C5313D">
        <w:sym w:font="Wingdings" w:char="F0E0"/>
      </w:r>
      <w:r w:rsidRPr="00E8049E">
        <w:rPr>
          <w:sz w:val="24"/>
          <w:szCs w:val="24"/>
        </w:rPr>
        <w:t xml:space="preserve"> CuSO</w:t>
      </w:r>
      <w:r w:rsidRPr="00E8049E">
        <w:rPr>
          <w:sz w:val="24"/>
          <w:szCs w:val="24"/>
          <w:vertAlign w:val="subscript"/>
        </w:rPr>
        <w:t>4</w:t>
      </w:r>
      <w:r w:rsidRPr="00E8049E">
        <w:rPr>
          <w:sz w:val="24"/>
          <w:szCs w:val="24"/>
        </w:rPr>
        <w:t xml:space="preserve"> + H</w:t>
      </w:r>
      <w:r w:rsidRPr="00E8049E">
        <w:rPr>
          <w:sz w:val="24"/>
          <w:szCs w:val="24"/>
          <w:vertAlign w:val="subscript"/>
        </w:rPr>
        <w:t>2</w:t>
      </w:r>
      <w:r w:rsidRPr="00E8049E">
        <w:rPr>
          <w:sz w:val="24"/>
          <w:szCs w:val="24"/>
        </w:rPr>
        <w:t>O</w:t>
      </w:r>
    </w:p>
    <w:p w:rsidR="00E8049E" w:rsidRDefault="00E8049E" w:rsidP="00E8049E">
      <w:pPr>
        <w:pStyle w:val="ListParagraph"/>
        <w:rPr>
          <w:sz w:val="24"/>
          <w:szCs w:val="24"/>
        </w:rPr>
      </w:pPr>
    </w:p>
    <w:p w:rsidR="00E8049E" w:rsidRDefault="00E8049E" w:rsidP="00E8049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Ανάκτηση μεταλλικού χαλκού</w:t>
      </w:r>
    </w:p>
    <w:p w:rsidR="00E8049E" w:rsidRDefault="00E8049E" w:rsidP="00E8049E">
      <w:pPr>
        <w:pStyle w:val="ListParagrap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Προσθέσαμε σκόνη </w:t>
      </w:r>
      <w:r>
        <w:rPr>
          <w:sz w:val="24"/>
          <w:szCs w:val="24"/>
          <w:lang w:val="en-US"/>
        </w:rPr>
        <w:t>Zn</w:t>
      </w:r>
    </w:p>
    <w:p w:rsidR="00E8049E" w:rsidRDefault="00E8049E" w:rsidP="00E8049E">
      <w:pPr>
        <w:rPr>
          <w:sz w:val="24"/>
          <w:szCs w:val="24"/>
        </w:rPr>
      </w:pPr>
      <w:r w:rsidRPr="00E8049E">
        <w:rPr>
          <w:sz w:val="24"/>
          <w:szCs w:val="24"/>
          <w:lang w:val="en-US"/>
        </w:rPr>
        <w:t xml:space="preserve">             CuSO</w:t>
      </w:r>
      <w:r w:rsidRPr="00E8049E">
        <w:rPr>
          <w:sz w:val="24"/>
          <w:szCs w:val="24"/>
          <w:vertAlign w:val="subscript"/>
          <w:lang w:val="en-US"/>
        </w:rPr>
        <w:t>4</w:t>
      </w:r>
      <w:r w:rsidRPr="00E8049E">
        <w:rPr>
          <w:sz w:val="24"/>
          <w:szCs w:val="24"/>
          <w:lang w:val="en-US"/>
        </w:rPr>
        <w:t xml:space="preserve"> + Zn </w:t>
      </w:r>
      <m:oMath>
        <m:r>
          <w:rPr>
            <w:rFonts w:ascii="Cambria Math" w:hAnsi="Cambria Math"/>
            <w:sz w:val="24"/>
            <w:szCs w:val="24"/>
          </w:rPr>
          <m:t>⇋</m:t>
        </m:r>
      </m:oMath>
      <w:r w:rsidRPr="00E8049E">
        <w:rPr>
          <w:sz w:val="24"/>
          <w:szCs w:val="24"/>
          <w:lang w:val="en-US"/>
        </w:rPr>
        <w:t xml:space="preserve"> ZnSO</w:t>
      </w:r>
      <w:r w:rsidRPr="00E8049E">
        <w:rPr>
          <w:sz w:val="24"/>
          <w:szCs w:val="24"/>
          <w:vertAlign w:val="subscript"/>
          <w:lang w:val="en-US"/>
        </w:rPr>
        <w:t>4</w:t>
      </w:r>
      <w:r w:rsidRPr="00E8049E">
        <w:rPr>
          <w:sz w:val="24"/>
          <w:szCs w:val="24"/>
          <w:lang w:val="en-US"/>
        </w:rPr>
        <w:t xml:space="preserve"> + Cu</w:t>
      </w:r>
    </w:p>
    <w:p w:rsidR="00E8049E" w:rsidRDefault="00E8049E" w:rsidP="00E8049E">
      <w:pPr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C5313D">
        <w:rPr>
          <w:sz w:val="24"/>
          <w:szCs w:val="24"/>
        </w:rPr>
        <w:t>H</w:t>
      </w:r>
      <w:r w:rsidRPr="00C5313D">
        <w:rPr>
          <w:sz w:val="24"/>
          <w:szCs w:val="24"/>
          <w:vertAlign w:val="subscript"/>
        </w:rPr>
        <w:t>2</w:t>
      </w:r>
      <w:r w:rsidRPr="00C5313D">
        <w:rPr>
          <w:sz w:val="24"/>
          <w:szCs w:val="24"/>
        </w:rPr>
        <w:t>SO</w:t>
      </w:r>
      <w:r w:rsidRPr="00C5313D">
        <w:rPr>
          <w:sz w:val="24"/>
          <w:szCs w:val="24"/>
          <w:vertAlign w:val="subscript"/>
        </w:rPr>
        <w:t>4</w:t>
      </w:r>
      <w:r w:rsidRPr="00C5313D">
        <w:rPr>
          <w:sz w:val="24"/>
          <w:szCs w:val="24"/>
        </w:rPr>
        <w:t xml:space="preserve"> + </w:t>
      </w:r>
      <w:proofErr w:type="spellStart"/>
      <w:r w:rsidRPr="00C5313D">
        <w:rPr>
          <w:sz w:val="24"/>
          <w:szCs w:val="24"/>
        </w:rPr>
        <w:t>Zn</w:t>
      </w:r>
      <w:proofErr w:type="spellEnd"/>
      <w:r w:rsidRPr="00C5313D">
        <w:rPr>
          <w:sz w:val="24"/>
          <w:szCs w:val="24"/>
        </w:rPr>
        <w:t xml:space="preserve"> </w:t>
      </w:r>
      <w:r w:rsidRPr="00C5313D">
        <w:rPr>
          <w:sz w:val="24"/>
          <w:szCs w:val="24"/>
        </w:rPr>
        <w:sym w:font="Wingdings" w:char="F0E0"/>
      </w:r>
      <w:r w:rsidRPr="00C5313D">
        <w:rPr>
          <w:sz w:val="24"/>
          <w:szCs w:val="24"/>
        </w:rPr>
        <w:t xml:space="preserve"> ZnSO</w:t>
      </w:r>
      <w:r w:rsidRPr="00C5313D">
        <w:rPr>
          <w:sz w:val="24"/>
          <w:szCs w:val="24"/>
          <w:vertAlign w:val="subscript"/>
        </w:rPr>
        <w:t>4</w:t>
      </w:r>
      <w:r w:rsidRPr="00C5313D">
        <w:rPr>
          <w:sz w:val="24"/>
          <w:szCs w:val="24"/>
        </w:rPr>
        <w:t xml:space="preserve"> + H</w:t>
      </w:r>
      <w:r w:rsidRPr="00C5313D">
        <w:rPr>
          <w:sz w:val="24"/>
          <w:szCs w:val="24"/>
          <w:vertAlign w:val="subscript"/>
        </w:rPr>
        <w:t>2</w:t>
      </w:r>
      <w:r w:rsidRPr="00C5313D">
        <w:rPr>
          <w:sz w:val="24"/>
          <w:szCs w:val="24"/>
        </w:rPr>
        <w:t xml:space="preserve"> </w:t>
      </w:r>
    </w:p>
    <w:p w:rsidR="00E8049E" w:rsidRDefault="00E8049E" w:rsidP="00E8049E">
      <w:pPr>
        <w:rPr>
          <w:sz w:val="24"/>
          <w:szCs w:val="24"/>
        </w:rPr>
      </w:pPr>
      <w:r>
        <w:rPr>
          <w:sz w:val="24"/>
          <w:szCs w:val="24"/>
        </w:rPr>
        <w:t xml:space="preserve">             Όπου το Η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είναι αέριο</w:t>
      </w:r>
    </w:p>
    <w:p w:rsidR="00E8049E" w:rsidRDefault="00E81104" w:rsidP="00E8049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Ζύγιση ανακτημένου χαλκού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7802"/>
      </w:tblGrid>
      <w:tr w:rsidR="00E81104" w:rsidTr="00E81104">
        <w:tc>
          <w:tcPr>
            <w:tcW w:w="7802" w:type="dxa"/>
          </w:tcPr>
          <w:p w:rsidR="00E81104" w:rsidRDefault="00E81104" w:rsidP="007768B6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Βάρος δοκιμαστικού σωλήνα + χαλκού (</w:t>
            </w:r>
            <w:r>
              <w:rPr>
                <w:sz w:val="24"/>
                <w:szCs w:val="24"/>
                <w:lang w:val="en-US"/>
              </w:rPr>
              <w:t>g</w:t>
            </w:r>
            <w:r w:rsidRPr="0099310B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: 22,0933</w:t>
            </w:r>
          </w:p>
        </w:tc>
      </w:tr>
      <w:tr w:rsidR="00E81104" w:rsidTr="00E81104">
        <w:tc>
          <w:tcPr>
            <w:tcW w:w="7802" w:type="dxa"/>
          </w:tcPr>
          <w:p w:rsidR="00E81104" w:rsidRPr="0099310B" w:rsidRDefault="00E81104" w:rsidP="007768B6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Βάρος χαλκού (</w:t>
            </w:r>
            <w:r>
              <w:rPr>
                <w:sz w:val="24"/>
                <w:szCs w:val="24"/>
                <w:lang w:val="en-US"/>
              </w:rPr>
              <w:t>g)</w:t>
            </w:r>
            <w:r>
              <w:rPr>
                <w:sz w:val="24"/>
                <w:szCs w:val="24"/>
              </w:rPr>
              <w:t xml:space="preserve"> : 0,0105</w:t>
            </w:r>
          </w:p>
        </w:tc>
      </w:tr>
    </w:tbl>
    <w:p w:rsidR="00E81104" w:rsidRPr="00E8049E" w:rsidRDefault="00E81104" w:rsidP="00E81104">
      <w:pPr>
        <w:pStyle w:val="ListParagraph"/>
        <w:rPr>
          <w:sz w:val="24"/>
          <w:szCs w:val="24"/>
        </w:rPr>
      </w:pPr>
    </w:p>
    <w:p w:rsidR="00E8049E" w:rsidRDefault="00E81104" w:rsidP="00E8110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Υπολογισμός ποσοστού ανάκτησης </w:t>
      </w:r>
    </w:p>
    <w:p w:rsidR="00E81104" w:rsidRDefault="00E81104" w:rsidP="00E81104">
      <w:pPr>
        <w:rPr>
          <w:sz w:val="24"/>
          <w:szCs w:val="24"/>
        </w:rPr>
      </w:pPr>
      <w:r w:rsidRPr="00E81104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</w:t>
      </w:r>
      <w:r w:rsidRPr="00E81104">
        <w:rPr>
          <w:sz w:val="24"/>
          <w:szCs w:val="24"/>
        </w:rPr>
        <w:t xml:space="preserve">     Ποσοστό Ανάκτησης = Τελική Μάζα/Αρχική Μάζα</w:t>
      </w:r>
    </w:p>
    <w:p w:rsidR="00E81104" w:rsidRDefault="00E81104" w:rsidP="00E81104">
      <w:pPr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 xml:space="preserve">             Π%=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0,0105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0,0121</m:t>
            </m:r>
          </m:den>
        </m:f>
      </m:oMath>
      <w:r>
        <w:rPr>
          <w:rFonts w:eastAsiaTheme="minorEastAsia"/>
          <w:sz w:val="24"/>
          <w:szCs w:val="24"/>
        </w:rPr>
        <w:t xml:space="preserve"> 100% = 86,77 %</w:t>
      </w:r>
    </w:p>
    <w:p w:rsidR="00E81104" w:rsidRDefault="00E81104" w:rsidP="00E81104">
      <w:pPr>
        <w:pBdr>
          <w:bottom w:val="double" w:sz="6" w:space="1" w:color="auto"/>
        </w:pBdr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>ΠΑΡΑΤΗΡΗΣΕΙΣ</w:t>
      </w:r>
    </w:p>
    <w:p w:rsidR="00E81104" w:rsidRPr="00E81104" w:rsidRDefault="00E81104" w:rsidP="00E81104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Σε αυτήν την άσκηση μελετήσαμε ένα σύνολο χημικών διεργασιών, οι οποίες μετασχημάτισαν τον μεταλλικό χαλκό σε άλλα ενδιάμεσα προϊόντα και τέλος σε καθαρό μεταλλικό χαλκό. </w:t>
      </w:r>
    </w:p>
    <w:p w:rsidR="00E81104" w:rsidRPr="00E81104" w:rsidRDefault="00E81104" w:rsidP="00E81104">
      <w:pPr>
        <w:ind w:left="360"/>
        <w:rPr>
          <w:sz w:val="24"/>
          <w:szCs w:val="24"/>
        </w:rPr>
      </w:pPr>
    </w:p>
    <w:p w:rsidR="00E8049E" w:rsidRPr="00E81104" w:rsidRDefault="00E8049E" w:rsidP="00E8049E">
      <w:pPr>
        <w:pStyle w:val="ListParagraph"/>
        <w:rPr>
          <w:sz w:val="24"/>
          <w:szCs w:val="24"/>
        </w:rPr>
      </w:pPr>
    </w:p>
    <w:p w:rsidR="00E8049E" w:rsidRPr="00E81104" w:rsidRDefault="00E8049E" w:rsidP="00E8049E">
      <w:pPr>
        <w:pStyle w:val="ListParagraph"/>
        <w:rPr>
          <w:sz w:val="24"/>
          <w:szCs w:val="24"/>
        </w:rPr>
      </w:pPr>
    </w:p>
    <w:p w:rsidR="00E8049E" w:rsidRPr="00E81104" w:rsidRDefault="00E8049E" w:rsidP="00E8049E">
      <w:pPr>
        <w:pStyle w:val="ListParagraph"/>
        <w:rPr>
          <w:sz w:val="24"/>
          <w:szCs w:val="24"/>
        </w:rPr>
      </w:pPr>
    </w:p>
    <w:p w:rsidR="0099310B" w:rsidRPr="00E81104" w:rsidRDefault="0099310B" w:rsidP="0099310B">
      <w:pPr>
        <w:pStyle w:val="ListParagraph"/>
        <w:jc w:val="both"/>
        <w:rPr>
          <w:sz w:val="24"/>
          <w:szCs w:val="24"/>
        </w:rPr>
      </w:pPr>
    </w:p>
    <w:p w:rsidR="0099310B" w:rsidRPr="00E81104" w:rsidRDefault="0099310B" w:rsidP="0099310B">
      <w:pPr>
        <w:pStyle w:val="ListParagraph"/>
        <w:jc w:val="both"/>
        <w:rPr>
          <w:sz w:val="24"/>
          <w:szCs w:val="24"/>
        </w:rPr>
      </w:pPr>
    </w:p>
    <w:p w:rsidR="0099310B" w:rsidRPr="00E81104" w:rsidRDefault="0099310B" w:rsidP="0099310B">
      <w:pPr>
        <w:pStyle w:val="ListParagraph"/>
        <w:jc w:val="both"/>
        <w:rPr>
          <w:sz w:val="24"/>
          <w:szCs w:val="24"/>
        </w:rPr>
      </w:pPr>
    </w:p>
    <w:p w:rsidR="004E3BDD" w:rsidRPr="00E81104" w:rsidRDefault="004E3BDD" w:rsidP="004E3BDD">
      <w:pPr>
        <w:rPr>
          <w:b/>
          <w:sz w:val="24"/>
          <w:szCs w:val="24"/>
        </w:rPr>
      </w:pPr>
    </w:p>
    <w:sectPr w:rsidR="004E3BDD" w:rsidRPr="00E8110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A1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954380"/>
    <w:multiLevelType w:val="hybridMultilevel"/>
    <w:tmpl w:val="A8789AB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BDD"/>
    <w:rsid w:val="00416A8C"/>
    <w:rsid w:val="004E3BDD"/>
    <w:rsid w:val="0059736F"/>
    <w:rsid w:val="005D6534"/>
    <w:rsid w:val="00693659"/>
    <w:rsid w:val="0099310B"/>
    <w:rsid w:val="00E8049E"/>
    <w:rsid w:val="00E81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310B"/>
    <w:pPr>
      <w:ind w:left="720"/>
      <w:contextualSpacing/>
    </w:pPr>
  </w:style>
  <w:style w:type="table" w:styleId="TableGrid">
    <w:name w:val="Table Grid"/>
    <w:basedOn w:val="TableNormal"/>
    <w:uiPriority w:val="59"/>
    <w:rsid w:val="009931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E8049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0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04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310B"/>
    <w:pPr>
      <w:ind w:left="720"/>
      <w:contextualSpacing/>
    </w:pPr>
  </w:style>
  <w:style w:type="table" w:styleId="TableGrid">
    <w:name w:val="Table Grid"/>
    <w:basedOn w:val="TableNormal"/>
    <w:uiPriority w:val="59"/>
    <w:rsid w:val="009931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E8049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0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04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A924E-F84B-4FA0-9B7F-E552C0DAF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423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common</dc:creator>
  <cp:lastModifiedBy>common</cp:lastModifiedBy>
  <cp:revision>3</cp:revision>
  <dcterms:created xsi:type="dcterms:W3CDTF">2014-03-10T17:39:00Z</dcterms:created>
  <dcterms:modified xsi:type="dcterms:W3CDTF">2014-03-19T14:15:00Z</dcterms:modified>
</cp:coreProperties>
</file>